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28622985" w14:textId="58DF8D89" w:rsidR="0084758E" w:rsidRDefault="0084758E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65E34F2C" w:rsidR="00426948" w:rsidRDefault="00426948" w:rsidP="00BE2B6B">
      <w:pPr>
        <w:jc w:val="center"/>
        <w:rPr>
          <w:sz w:val="28"/>
          <w:szCs w:val="28"/>
        </w:rPr>
      </w:pPr>
    </w:p>
    <w:p w14:paraId="4D449BAC" w14:textId="77777777" w:rsidR="0084758E" w:rsidRPr="00273B5D" w:rsidRDefault="0084758E" w:rsidP="00BE2B6B">
      <w:pPr>
        <w:jc w:val="center"/>
        <w:rPr>
          <w:sz w:val="28"/>
          <w:szCs w:val="28"/>
        </w:rPr>
      </w:pPr>
    </w:p>
    <w:p w14:paraId="2F6EC6C5" w14:textId="6437EA00" w:rsidR="004E3A64" w:rsidRPr="00395D98" w:rsidRDefault="004E3A64" w:rsidP="00223397">
      <w:pPr>
        <w:jc w:val="center"/>
        <w:rPr>
          <w:b/>
          <w:sz w:val="28"/>
          <w:szCs w:val="28"/>
        </w:rPr>
      </w:pPr>
      <w:r w:rsidRPr="00395D98">
        <w:rPr>
          <w:b/>
          <w:sz w:val="28"/>
          <w:szCs w:val="28"/>
        </w:rPr>
        <w:t>О внесении изменени</w:t>
      </w:r>
      <w:r w:rsidR="00445C32">
        <w:rPr>
          <w:b/>
          <w:sz w:val="28"/>
          <w:szCs w:val="28"/>
        </w:rPr>
        <w:t>й</w:t>
      </w:r>
      <w:r w:rsidRPr="00395D98">
        <w:rPr>
          <w:b/>
          <w:sz w:val="28"/>
          <w:szCs w:val="28"/>
        </w:rPr>
        <w:t xml:space="preserve"> в Переч</w:t>
      </w:r>
      <w:r w:rsidR="00BE1E18" w:rsidRPr="00395D98">
        <w:rPr>
          <w:b/>
          <w:sz w:val="28"/>
          <w:szCs w:val="28"/>
        </w:rPr>
        <w:t>ень</w:t>
      </w:r>
      <w:r w:rsidRPr="00395D98">
        <w:rPr>
          <w:b/>
          <w:sz w:val="28"/>
          <w:szCs w:val="28"/>
        </w:rPr>
        <w:t xml:space="preserve"> наказов избирателей депутатам Государственного Совета Удмуртской Республики на 202</w:t>
      </w:r>
      <w:r w:rsidR="00333771">
        <w:rPr>
          <w:b/>
          <w:sz w:val="28"/>
          <w:szCs w:val="28"/>
        </w:rPr>
        <w:t>3</w:t>
      </w:r>
      <w:r w:rsidRPr="00395D98">
        <w:rPr>
          <w:b/>
          <w:sz w:val="28"/>
          <w:szCs w:val="28"/>
        </w:rPr>
        <w:t xml:space="preserve"> год</w:t>
      </w:r>
    </w:p>
    <w:p w14:paraId="426AB607" w14:textId="6DB75744" w:rsidR="0042612A" w:rsidRDefault="0042612A" w:rsidP="002C6290">
      <w:pPr>
        <w:ind w:firstLine="567"/>
        <w:jc w:val="center"/>
        <w:rPr>
          <w:b/>
          <w:sz w:val="28"/>
          <w:szCs w:val="28"/>
        </w:rPr>
      </w:pPr>
    </w:p>
    <w:p w14:paraId="2D9BCAEF" w14:textId="77777777" w:rsidR="00403D14" w:rsidRPr="00395D98" w:rsidRDefault="00403D14" w:rsidP="002C6290">
      <w:pPr>
        <w:ind w:firstLine="567"/>
        <w:jc w:val="center"/>
        <w:rPr>
          <w:b/>
          <w:sz w:val="28"/>
          <w:szCs w:val="28"/>
        </w:rPr>
      </w:pPr>
    </w:p>
    <w:p w14:paraId="66252E44" w14:textId="77777777" w:rsidR="00160116" w:rsidRPr="00395D98" w:rsidRDefault="004E3A64" w:rsidP="002233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8">
        <w:rPr>
          <w:sz w:val="28"/>
          <w:szCs w:val="28"/>
        </w:rPr>
        <w:t>В соответствии с</w:t>
      </w:r>
      <w:r w:rsidR="00BE1E18" w:rsidRPr="00395D98">
        <w:rPr>
          <w:sz w:val="28"/>
          <w:szCs w:val="28"/>
        </w:rPr>
        <w:t xml:space="preserve">о </w:t>
      </w:r>
      <w:r w:rsidR="009F664C" w:rsidRPr="00395D98">
        <w:rPr>
          <w:sz w:val="28"/>
          <w:szCs w:val="28"/>
        </w:rPr>
        <w:t>стат</w:t>
      </w:r>
      <w:r w:rsidR="00BE1E18" w:rsidRPr="00395D98">
        <w:rPr>
          <w:sz w:val="28"/>
          <w:szCs w:val="28"/>
        </w:rPr>
        <w:t xml:space="preserve">ьёй </w:t>
      </w:r>
      <w:r w:rsidR="009F664C" w:rsidRPr="00395D98">
        <w:rPr>
          <w:sz w:val="28"/>
          <w:szCs w:val="28"/>
        </w:rPr>
        <w:t>8 Закона Удмуртской Республики «О наказах избирателей депутатам Государственного Совета Удмуртской Республики»</w:t>
      </w:r>
      <w:r w:rsidR="00214E6B" w:rsidRPr="00395D98">
        <w:rPr>
          <w:sz w:val="28"/>
          <w:szCs w:val="28"/>
        </w:rPr>
        <w:t xml:space="preserve"> </w:t>
      </w:r>
      <w:r w:rsidR="00DD60BB" w:rsidRPr="00395D98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395D98">
        <w:rPr>
          <w:b/>
          <w:sz w:val="28"/>
          <w:szCs w:val="28"/>
        </w:rPr>
        <w:t>постановляет:</w:t>
      </w:r>
    </w:p>
    <w:p w14:paraId="3802AECF" w14:textId="696BC303" w:rsidR="006E7379" w:rsidRPr="00395D98" w:rsidRDefault="006E7379" w:rsidP="0022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98">
        <w:rPr>
          <w:sz w:val="28"/>
          <w:szCs w:val="28"/>
        </w:rPr>
        <w:t xml:space="preserve">  </w:t>
      </w:r>
    </w:p>
    <w:p w14:paraId="36B60C54" w14:textId="77777777" w:rsidR="00445C32" w:rsidRDefault="00C54177" w:rsidP="00D7071F">
      <w:pPr>
        <w:pStyle w:val="ConsPlusNormal"/>
        <w:ind w:firstLine="709"/>
        <w:jc w:val="both"/>
      </w:pPr>
      <w:r w:rsidRPr="00395D98">
        <w:t xml:space="preserve">1. </w:t>
      </w:r>
      <w:r w:rsidR="006D0AB8" w:rsidRPr="00395D98">
        <w:t>Внести в Переч</w:t>
      </w:r>
      <w:r w:rsidR="00BE1E18" w:rsidRPr="00395D98">
        <w:t>ень</w:t>
      </w:r>
      <w:r w:rsidR="006D0AB8" w:rsidRPr="00395D98">
        <w:t xml:space="preserve"> наказов избирателей депутатам Государственного Совета Удмуртской Республики на 202</w:t>
      </w:r>
      <w:r w:rsidR="00445C32">
        <w:t>3</w:t>
      </w:r>
      <w:r w:rsidR="006D0AB8" w:rsidRPr="00395D98">
        <w:t xml:space="preserve"> год</w:t>
      </w:r>
      <w:r w:rsidRPr="00395D98">
        <w:t xml:space="preserve"> </w:t>
      </w:r>
      <w:r w:rsidR="00445C32">
        <w:t xml:space="preserve">следующие </w:t>
      </w:r>
      <w:r w:rsidR="006D0AB8" w:rsidRPr="00395D98">
        <w:t>изменени</w:t>
      </w:r>
      <w:r w:rsidR="00445C32">
        <w:t>я:</w:t>
      </w:r>
    </w:p>
    <w:p w14:paraId="16F78137" w14:textId="006B396E" w:rsidR="00C54177" w:rsidRDefault="00445C32" w:rsidP="00BB0590">
      <w:pPr>
        <w:pStyle w:val="ConsPlusNormal"/>
        <w:ind w:firstLine="709"/>
        <w:jc w:val="both"/>
      </w:pPr>
      <w:r>
        <w:t xml:space="preserve">1) </w:t>
      </w:r>
      <w:r w:rsidR="00CA4873">
        <w:t>в строк</w:t>
      </w:r>
      <w:r w:rsidR="00FB5573">
        <w:t xml:space="preserve">е </w:t>
      </w:r>
      <w:r w:rsidR="00573F94">
        <w:t>2</w:t>
      </w:r>
      <w:r w:rsidR="00D7071F">
        <w:t xml:space="preserve"> слова «</w:t>
      </w:r>
      <w:r w:rsidR="00776A93" w:rsidRPr="00776A93">
        <w:t>Ремонт помещения (бывшее помещение гладильной и прачечной) МБДОУ «Детский сад № 140», корпус 2, ул. Областная, 37А</w:t>
      </w:r>
      <w:r>
        <w:t>»</w:t>
      </w:r>
      <w:r w:rsidR="00D7071F">
        <w:t xml:space="preserve"> </w:t>
      </w:r>
      <w:r w:rsidR="008B0A08">
        <w:t xml:space="preserve">заменить </w:t>
      </w:r>
      <w:r w:rsidR="00D7071F">
        <w:t>словами «</w:t>
      </w:r>
      <w:r w:rsidR="00BB0590" w:rsidRPr="00403D14">
        <w:t>Р</w:t>
      </w:r>
      <w:r w:rsidR="00573F94" w:rsidRPr="00403D14">
        <w:t>емонт помещен</w:t>
      </w:r>
      <w:r w:rsidR="00BD612F" w:rsidRPr="00403D14">
        <w:t>ий</w:t>
      </w:r>
      <w:r w:rsidR="00573F94" w:rsidRPr="00403D14">
        <w:t xml:space="preserve"> МБДОУ «Детский сад № 140</w:t>
      </w:r>
      <w:r w:rsidR="00BD612F" w:rsidRPr="00403D14">
        <w:t>», ул.</w:t>
      </w:r>
      <w:r w:rsidR="00573F94" w:rsidRPr="00403D14">
        <w:t xml:space="preserve"> Областная, </w:t>
      </w:r>
      <w:r w:rsidR="00BD612F" w:rsidRPr="00403D14">
        <w:t xml:space="preserve">35а, </w:t>
      </w:r>
      <w:r w:rsidR="00573F94" w:rsidRPr="00403D14">
        <w:t>37</w:t>
      </w:r>
      <w:r w:rsidR="00BD612F" w:rsidRPr="00403D14">
        <w:t>а</w:t>
      </w:r>
      <w:r w:rsidR="00072B2D" w:rsidRPr="00072B2D">
        <w:t>»</w:t>
      </w:r>
      <w:r w:rsidR="008B0A08">
        <w:t>;</w:t>
      </w:r>
    </w:p>
    <w:p w14:paraId="192C9FB7" w14:textId="0EA7948A" w:rsidR="00F647D4" w:rsidRDefault="00F647D4" w:rsidP="00445C32">
      <w:pPr>
        <w:pStyle w:val="ConsPlusNormal"/>
        <w:ind w:firstLine="709"/>
        <w:jc w:val="both"/>
      </w:pPr>
      <w:r>
        <w:t xml:space="preserve">2) в строке </w:t>
      </w:r>
      <w:r w:rsidR="00BD612F">
        <w:t>4</w:t>
      </w:r>
      <w:r>
        <w:t xml:space="preserve"> слова «</w:t>
      </w:r>
      <w:r w:rsidR="00BD612F" w:rsidRPr="00BD612F">
        <w:t>Асфальтирование дорожек вокруг спортивной площадки, тротуаров к прогулочным участкам и дорожки в прогулочных участках к теневым навесам на территории МБДОУ «Детский сад № 281</w:t>
      </w:r>
      <w:r>
        <w:t>» заменить словами «</w:t>
      </w:r>
      <w:r w:rsidR="00BD612F" w:rsidRPr="00BD612F">
        <w:t>Асфальтирование дорожек вокруг спортивной площадки, тротуаров к прогулочным участкам и дорожки в прогулочных участках к теневым навесам на территории МБДОУ «Детский сад № 2</w:t>
      </w:r>
      <w:r w:rsidR="00BD612F">
        <w:t>18</w:t>
      </w:r>
      <w:r>
        <w:t>»;</w:t>
      </w:r>
    </w:p>
    <w:p w14:paraId="05140A42" w14:textId="66A8F541" w:rsidR="00545EA7" w:rsidRDefault="00545EA7" w:rsidP="00545EA7">
      <w:pPr>
        <w:pStyle w:val="ConsPlusNormal"/>
        <w:ind w:firstLine="709"/>
        <w:jc w:val="both"/>
      </w:pPr>
      <w:r>
        <w:t>3) в строке 7 наказ «</w:t>
      </w:r>
      <w:r w:rsidRPr="00545EA7">
        <w:t>Оборудование помещения для охраны в МБОУ «СОШ № 62 им. Ю.А. Гагарина» и установка новой системы видеонаблюдения»</w:t>
      </w:r>
      <w:r>
        <w:t xml:space="preserve"> изложить в следующей редакции:</w:t>
      </w:r>
    </w:p>
    <w:p w14:paraId="5B1A55AA" w14:textId="1C553606" w:rsidR="00545EA7" w:rsidRDefault="00545EA7" w:rsidP="00545EA7">
      <w:pPr>
        <w:pStyle w:val="ConsPlusNormal"/>
        <w:ind w:firstLine="709"/>
        <w:jc w:val="both"/>
      </w:pPr>
      <w:r>
        <w:t>«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738"/>
        <w:gridCol w:w="1417"/>
        <w:gridCol w:w="1418"/>
        <w:gridCol w:w="992"/>
      </w:tblGrid>
      <w:tr w:rsidR="00207FE9" w:rsidRPr="00EB1374" w14:paraId="121B9194" w14:textId="77777777" w:rsidTr="00C55680">
        <w:trPr>
          <w:trHeight w:val="274"/>
        </w:trPr>
        <w:tc>
          <w:tcPr>
            <w:tcW w:w="534" w:type="dxa"/>
            <w:vMerge w:val="restart"/>
          </w:tcPr>
          <w:p w14:paraId="78DF7082" w14:textId="7193B14C" w:rsidR="00207FE9" w:rsidRPr="00EB1374" w:rsidRDefault="00207FE9" w:rsidP="00C55680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Pr="00EB137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</w:tcPr>
          <w:p w14:paraId="38CC927A" w14:textId="77777777" w:rsidR="00207FE9" w:rsidRPr="00545EA7" w:rsidRDefault="00207FE9" w:rsidP="00545EA7">
            <w:pPr>
              <w:rPr>
                <w:color w:val="000000"/>
                <w:sz w:val="22"/>
                <w:szCs w:val="22"/>
              </w:rPr>
            </w:pPr>
            <w:r w:rsidRPr="00545EA7">
              <w:rPr>
                <w:color w:val="000000"/>
                <w:sz w:val="22"/>
                <w:szCs w:val="22"/>
              </w:rPr>
              <w:t xml:space="preserve">Паршин </w:t>
            </w:r>
          </w:p>
          <w:p w14:paraId="1B1C2C50" w14:textId="77777777" w:rsidR="00207FE9" w:rsidRPr="00545EA7" w:rsidRDefault="00207FE9" w:rsidP="00545EA7">
            <w:pPr>
              <w:rPr>
                <w:color w:val="000000"/>
                <w:sz w:val="22"/>
                <w:szCs w:val="22"/>
              </w:rPr>
            </w:pPr>
            <w:r w:rsidRPr="00545EA7">
              <w:rPr>
                <w:color w:val="000000"/>
                <w:sz w:val="22"/>
                <w:szCs w:val="22"/>
              </w:rPr>
              <w:t xml:space="preserve">Владимир </w:t>
            </w:r>
          </w:p>
          <w:p w14:paraId="59421235" w14:textId="565731ED" w:rsidR="00207FE9" w:rsidRPr="00BB02C5" w:rsidRDefault="00207FE9" w:rsidP="00545EA7">
            <w:pPr>
              <w:rPr>
                <w:color w:val="000000"/>
                <w:sz w:val="22"/>
                <w:szCs w:val="22"/>
              </w:rPr>
            </w:pPr>
            <w:r w:rsidRPr="00545EA7">
              <w:rPr>
                <w:color w:val="000000"/>
                <w:sz w:val="22"/>
                <w:szCs w:val="22"/>
              </w:rPr>
              <w:t>Владимиро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545EA7"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418" w:type="dxa"/>
            <w:vMerge w:val="restart"/>
          </w:tcPr>
          <w:p w14:paraId="4CEF4F4A" w14:textId="29F49638" w:rsidR="00207FE9" w:rsidRPr="00545EA7" w:rsidRDefault="00207FE9" w:rsidP="00545EA7">
            <w:pPr>
              <w:rPr>
                <w:color w:val="000000"/>
                <w:sz w:val="22"/>
                <w:szCs w:val="22"/>
              </w:rPr>
            </w:pPr>
            <w:r w:rsidRPr="00545EA7">
              <w:rPr>
                <w:color w:val="000000"/>
                <w:sz w:val="22"/>
                <w:szCs w:val="22"/>
              </w:rPr>
              <w:t>Октябрь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545EA7">
              <w:rPr>
                <w:color w:val="000000"/>
                <w:sz w:val="22"/>
                <w:szCs w:val="22"/>
              </w:rPr>
              <w:t xml:space="preserve">ский </w:t>
            </w:r>
          </w:p>
          <w:p w14:paraId="1B19713D" w14:textId="66919241" w:rsidR="00207FE9" w:rsidRPr="00BB02C5" w:rsidRDefault="00207FE9" w:rsidP="00545EA7">
            <w:pPr>
              <w:rPr>
                <w:color w:val="000000"/>
                <w:sz w:val="22"/>
                <w:szCs w:val="22"/>
              </w:rPr>
            </w:pPr>
            <w:r w:rsidRPr="00545EA7">
              <w:rPr>
                <w:color w:val="000000"/>
                <w:sz w:val="22"/>
                <w:szCs w:val="22"/>
              </w:rPr>
              <w:t>избиратель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545EA7">
              <w:rPr>
                <w:color w:val="000000"/>
                <w:sz w:val="22"/>
                <w:szCs w:val="22"/>
              </w:rPr>
              <w:t>ный округ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45EA7">
              <w:rPr>
                <w:color w:val="000000"/>
                <w:sz w:val="22"/>
                <w:szCs w:val="22"/>
              </w:rPr>
              <w:t>6, МО «Город Ижевск»</w:t>
            </w:r>
          </w:p>
        </w:tc>
        <w:tc>
          <w:tcPr>
            <w:tcW w:w="1417" w:type="dxa"/>
          </w:tcPr>
          <w:p w14:paraId="3A19E96F" w14:textId="1E9AC3FF" w:rsidR="00207FE9" w:rsidRPr="00EB1374" w:rsidRDefault="00207FE9" w:rsidP="00C55680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Разработка проектно-сметной до</w:t>
            </w:r>
            <w:r>
              <w:rPr>
                <w:sz w:val="22"/>
                <w:szCs w:val="22"/>
              </w:rPr>
              <w:softHyphen/>
              <w:t>кументации на устрой</w:t>
            </w:r>
            <w:r>
              <w:rPr>
                <w:sz w:val="22"/>
                <w:szCs w:val="22"/>
              </w:rPr>
              <w:softHyphen/>
              <w:t>ство вход</w:t>
            </w:r>
            <w:r>
              <w:rPr>
                <w:sz w:val="22"/>
                <w:szCs w:val="22"/>
              </w:rPr>
              <w:softHyphen/>
              <w:t>ной группы с помещени</w:t>
            </w:r>
            <w:r>
              <w:rPr>
                <w:sz w:val="22"/>
                <w:szCs w:val="22"/>
              </w:rPr>
              <w:softHyphen/>
              <w:t>ями охраны в</w:t>
            </w:r>
            <w:r w:rsidRPr="00207FE9">
              <w:rPr>
                <w:sz w:val="22"/>
                <w:szCs w:val="22"/>
              </w:rPr>
              <w:t xml:space="preserve"> МБОУ «СОШ № 62 им. Ю.А. </w:t>
            </w:r>
            <w:proofErr w:type="gramStart"/>
            <w:r w:rsidRPr="00207FE9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softHyphen/>
            </w:r>
            <w:r w:rsidRPr="00207FE9">
              <w:rPr>
                <w:sz w:val="22"/>
                <w:szCs w:val="22"/>
              </w:rPr>
              <w:t>гарина</w:t>
            </w:r>
            <w:r w:rsidR="00A900C6">
              <w:rPr>
                <w:sz w:val="22"/>
                <w:szCs w:val="22"/>
              </w:rPr>
              <w:t>»</w:t>
            </w:r>
            <w:r w:rsidRPr="00207F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738" w:type="dxa"/>
          </w:tcPr>
          <w:p w14:paraId="0F1D0A9D" w14:textId="77777777" w:rsidR="00207FE9" w:rsidRPr="00EB1374" w:rsidRDefault="00207FE9" w:rsidP="00C55680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 w:val="restart"/>
          </w:tcPr>
          <w:p w14:paraId="30461D5F" w14:textId="77777777" w:rsidR="00207FE9" w:rsidRPr="00545EA7" w:rsidRDefault="00207FE9" w:rsidP="00545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EA7">
              <w:rPr>
                <w:sz w:val="22"/>
                <w:szCs w:val="22"/>
              </w:rPr>
              <w:t xml:space="preserve">Управление </w:t>
            </w:r>
          </w:p>
          <w:p w14:paraId="53FDD60C" w14:textId="4BEF2253" w:rsidR="00207FE9" w:rsidRPr="00EB1374" w:rsidRDefault="00207FE9" w:rsidP="00545EA7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5EA7">
              <w:rPr>
                <w:sz w:val="22"/>
                <w:szCs w:val="22"/>
              </w:rPr>
              <w:t>образования Админи</w:t>
            </w:r>
            <w:r>
              <w:rPr>
                <w:sz w:val="22"/>
                <w:szCs w:val="22"/>
              </w:rPr>
              <w:softHyphen/>
            </w:r>
            <w:r w:rsidRPr="00545EA7">
              <w:rPr>
                <w:sz w:val="22"/>
                <w:szCs w:val="22"/>
              </w:rPr>
              <w:t>страции МО «Город Ижевск»</w:t>
            </w:r>
          </w:p>
        </w:tc>
        <w:tc>
          <w:tcPr>
            <w:tcW w:w="1418" w:type="dxa"/>
            <w:vMerge w:val="restart"/>
          </w:tcPr>
          <w:p w14:paraId="4DBA034B" w14:textId="77777777" w:rsidR="00207FE9" w:rsidRPr="00545EA7" w:rsidRDefault="00207FE9" w:rsidP="00545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EA7">
              <w:rPr>
                <w:sz w:val="22"/>
                <w:szCs w:val="22"/>
              </w:rPr>
              <w:t xml:space="preserve">Управление </w:t>
            </w:r>
          </w:p>
          <w:p w14:paraId="55A11C4A" w14:textId="6636C4F7" w:rsidR="00207FE9" w:rsidRPr="00EB1374" w:rsidRDefault="00207FE9" w:rsidP="00545EA7">
            <w:pPr>
              <w:pStyle w:val="ConsPlusNormal"/>
              <w:tabs>
                <w:tab w:val="left" w:pos="1134"/>
              </w:tabs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45EA7">
              <w:rPr>
                <w:sz w:val="22"/>
                <w:szCs w:val="22"/>
              </w:rPr>
              <w:t>образования Админи</w:t>
            </w:r>
            <w:r>
              <w:rPr>
                <w:sz w:val="22"/>
                <w:szCs w:val="22"/>
              </w:rPr>
              <w:softHyphen/>
            </w:r>
            <w:r w:rsidRPr="00545EA7">
              <w:rPr>
                <w:sz w:val="22"/>
                <w:szCs w:val="22"/>
              </w:rPr>
              <w:t>страции МО «Город Ижевск»</w:t>
            </w:r>
          </w:p>
        </w:tc>
        <w:tc>
          <w:tcPr>
            <w:tcW w:w="992" w:type="dxa"/>
          </w:tcPr>
          <w:p w14:paraId="20C71FCC" w14:textId="7142EB83" w:rsidR="00207FE9" w:rsidRPr="00EB1374" w:rsidRDefault="00207FE9" w:rsidP="00C55680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207FE9" w:rsidRPr="00EB1374" w14:paraId="7DC1701B" w14:textId="77777777" w:rsidTr="00C55680">
        <w:trPr>
          <w:trHeight w:val="274"/>
        </w:trPr>
        <w:tc>
          <w:tcPr>
            <w:tcW w:w="534" w:type="dxa"/>
            <w:vMerge/>
          </w:tcPr>
          <w:p w14:paraId="6A135FFF" w14:textId="77777777" w:rsidR="00207FE9" w:rsidRPr="00EB1374" w:rsidRDefault="00207FE9" w:rsidP="00545EA7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04569D85" w14:textId="77777777" w:rsidR="00207FE9" w:rsidRPr="00545EA7" w:rsidRDefault="00207FE9" w:rsidP="00545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9E5AFAB" w14:textId="77777777" w:rsidR="00207FE9" w:rsidRPr="00EB1374" w:rsidRDefault="00207FE9" w:rsidP="00545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90D703" w14:textId="5946E3F0" w:rsidR="00207FE9" w:rsidRPr="00EB1374" w:rsidRDefault="00A900C6" w:rsidP="00545EA7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900C6">
              <w:rPr>
                <w:sz w:val="22"/>
                <w:szCs w:val="22"/>
              </w:rPr>
              <w:t>Приобрете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t>ние обору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t>дования для учебного процесса (интерак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lastRenderedPageBreak/>
              <w:t>тивная па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t>нель, компь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t>ютер) МБОУ «СОШ № 62 им. Ю.А. Га</w:t>
            </w:r>
            <w:r>
              <w:rPr>
                <w:sz w:val="22"/>
                <w:szCs w:val="22"/>
              </w:rPr>
              <w:softHyphen/>
            </w:r>
            <w:r w:rsidRPr="00A900C6">
              <w:rPr>
                <w:sz w:val="22"/>
                <w:szCs w:val="22"/>
              </w:rPr>
              <w:t xml:space="preserve">гарина» на сумму 360,0 тыс. рублей   </w:t>
            </w:r>
          </w:p>
        </w:tc>
        <w:tc>
          <w:tcPr>
            <w:tcW w:w="738" w:type="dxa"/>
          </w:tcPr>
          <w:p w14:paraId="0E956828" w14:textId="309511A3" w:rsidR="00207FE9" w:rsidRPr="00EB1374" w:rsidRDefault="00207FE9" w:rsidP="00545EA7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417" w:type="dxa"/>
            <w:vMerge/>
          </w:tcPr>
          <w:p w14:paraId="14C986BF" w14:textId="77777777" w:rsidR="00207FE9" w:rsidRPr="00EB1374" w:rsidRDefault="00207FE9" w:rsidP="00545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2431A6B" w14:textId="77777777" w:rsidR="00207FE9" w:rsidRPr="00EB1374" w:rsidRDefault="00207FE9" w:rsidP="00545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5923DC" w14:textId="6AA14F10" w:rsidR="00207FE9" w:rsidRPr="00EB1374" w:rsidRDefault="00207FE9" w:rsidP="00545EA7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</w:tbl>
    <w:p w14:paraId="1B15B2A4" w14:textId="07723B93" w:rsidR="00BD612F" w:rsidRDefault="00207FE9" w:rsidP="00207FE9">
      <w:pPr>
        <w:pStyle w:val="ConsPlusNormal"/>
        <w:jc w:val="both"/>
      </w:pPr>
      <w:bookmarkStart w:id="0" w:name="_Hlk132040517"/>
      <w:r>
        <w:t xml:space="preserve">                                                                                                                                  </w:t>
      </w:r>
      <w:r w:rsidR="00BD612F">
        <w:t>»</w:t>
      </w:r>
      <w:bookmarkEnd w:id="0"/>
      <w:r w:rsidR="00BD612F">
        <w:t>;</w:t>
      </w:r>
    </w:p>
    <w:p w14:paraId="243863AC" w14:textId="430D4912" w:rsidR="00236292" w:rsidRDefault="007B4D5F" w:rsidP="00236292">
      <w:pPr>
        <w:pStyle w:val="ConsPlusNormal"/>
        <w:ind w:firstLine="709"/>
        <w:jc w:val="both"/>
      </w:pPr>
      <w:r>
        <w:t>4</w:t>
      </w:r>
      <w:r w:rsidR="00236292">
        <w:t>) в строке 11 слова «</w:t>
      </w:r>
      <w:r w:rsidR="00236292" w:rsidRPr="00BD612F">
        <w:t xml:space="preserve">Устройство освещения тротуара (200 м, 8 </w:t>
      </w:r>
      <w:proofErr w:type="spellStart"/>
      <w:r w:rsidR="00236292" w:rsidRPr="00BD612F">
        <w:t>светоточек</w:t>
      </w:r>
      <w:proofErr w:type="spellEnd"/>
      <w:r w:rsidR="00236292" w:rsidRPr="00BD612F">
        <w:t>) от Дома Моделей до дома 117 по ул. Ворошилова</w:t>
      </w:r>
      <w:r w:rsidR="00236292">
        <w:t>» заменить словами «Монтаж сетей наружного освещения тротуара от Дома Моделей до дома 117 по ул. Ворошилова»;</w:t>
      </w:r>
    </w:p>
    <w:p w14:paraId="66E34D63" w14:textId="2A160553" w:rsidR="007B4D5F" w:rsidRDefault="007B4D5F" w:rsidP="00D96472">
      <w:pPr>
        <w:pStyle w:val="ConsPlusNormal"/>
        <w:ind w:firstLine="709"/>
        <w:jc w:val="both"/>
      </w:pPr>
      <w:r>
        <w:t>5</w:t>
      </w:r>
      <w:r w:rsidR="00BD612F">
        <w:t xml:space="preserve">) </w:t>
      </w:r>
      <w:r>
        <w:t>строку</w:t>
      </w:r>
      <w:r w:rsidR="00BD612F">
        <w:t xml:space="preserve"> </w:t>
      </w:r>
      <w:r w:rsidR="00D96472">
        <w:t>12</w:t>
      </w:r>
      <w:r w:rsidR="00BD612F">
        <w:t xml:space="preserve"> </w:t>
      </w:r>
      <w:r>
        <w:t>изложить в следующей редакции:</w:t>
      </w:r>
    </w:p>
    <w:p w14:paraId="477E0E3A" w14:textId="6F800E08" w:rsidR="007B4D5F" w:rsidRDefault="007B4D5F" w:rsidP="00D96472">
      <w:pPr>
        <w:pStyle w:val="ConsPlusNormal"/>
        <w:ind w:firstLine="709"/>
        <w:jc w:val="both"/>
      </w:pPr>
      <w:r>
        <w:t>«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738"/>
        <w:gridCol w:w="1417"/>
        <w:gridCol w:w="1418"/>
        <w:gridCol w:w="992"/>
      </w:tblGrid>
      <w:tr w:rsidR="007B4D5F" w:rsidRPr="00EB1374" w14:paraId="537388E3" w14:textId="77777777" w:rsidTr="00C55680">
        <w:trPr>
          <w:trHeight w:val="274"/>
        </w:trPr>
        <w:tc>
          <w:tcPr>
            <w:tcW w:w="534" w:type="dxa"/>
            <w:vMerge w:val="restart"/>
          </w:tcPr>
          <w:p w14:paraId="10388B10" w14:textId="6CE3553F" w:rsidR="007B4D5F" w:rsidRPr="00EB1374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417" w:type="dxa"/>
            <w:vMerge w:val="restart"/>
          </w:tcPr>
          <w:p w14:paraId="51BF50DD" w14:textId="77777777" w:rsidR="007B4D5F" w:rsidRPr="007B4D5F" w:rsidRDefault="007B4D5F" w:rsidP="007B4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D5F">
              <w:rPr>
                <w:rFonts w:eastAsia="Calibri"/>
                <w:sz w:val="22"/>
                <w:szCs w:val="22"/>
                <w:lang w:eastAsia="en-US"/>
              </w:rPr>
              <w:t xml:space="preserve">Прозоров Александр </w:t>
            </w:r>
          </w:p>
          <w:p w14:paraId="643B9A02" w14:textId="338E1CCE" w:rsidR="007B4D5F" w:rsidRPr="007B4D5F" w:rsidRDefault="007B4D5F" w:rsidP="007B4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D5F">
              <w:rPr>
                <w:rFonts w:eastAsia="Calibri"/>
                <w:sz w:val="22"/>
                <w:szCs w:val="22"/>
                <w:lang w:eastAsia="en-US"/>
              </w:rPr>
              <w:t xml:space="preserve">Семёнович </w:t>
            </w:r>
          </w:p>
        </w:tc>
        <w:tc>
          <w:tcPr>
            <w:tcW w:w="1418" w:type="dxa"/>
            <w:vMerge w:val="restart"/>
          </w:tcPr>
          <w:p w14:paraId="5D903D94" w14:textId="140FDD44" w:rsidR="007B4D5F" w:rsidRPr="007B4D5F" w:rsidRDefault="007B4D5F" w:rsidP="007B4D5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D5F">
              <w:rPr>
                <w:rFonts w:eastAsia="Calibri"/>
                <w:sz w:val="22"/>
                <w:szCs w:val="22"/>
                <w:lang w:eastAsia="en-US"/>
              </w:rPr>
              <w:t>Автозавод</w:t>
            </w:r>
            <w:r w:rsidR="00EA0924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7B4D5F">
              <w:rPr>
                <w:rFonts w:eastAsia="Calibri"/>
                <w:sz w:val="22"/>
                <w:szCs w:val="22"/>
                <w:lang w:eastAsia="en-US"/>
              </w:rPr>
              <w:t>ской изби</w:t>
            </w:r>
            <w:r w:rsidR="00EA0924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7B4D5F">
              <w:rPr>
                <w:rFonts w:eastAsia="Calibri"/>
                <w:sz w:val="22"/>
                <w:szCs w:val="22"/>
                <w:lang w:eastAsia="en-US"/>
              </w:rPr>
              <w:t>рательный округ №</w:t>
            </w:r>
            <w:r w:rsidR="00EA0924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7B4D5F">
              <w:rPr>
                <w:rFonts w:eastAsia="Calibri"/>
                <w:sz w:val="22"/>
                <w:szCs w:val="22"/>
                <w:lang w:eastAsia="en-US"/>
              </w:rPr>
              <w:t>11, МО «Город Ижевск»</w:t>
            </w:r>
          </w:p>
        </w:tc>
        <w:tc>
          <w:tcPr>
            <w:tcW w:w="1417" w:type="dxa"/>
          </w:tcPr>
          <w:p w14:paraId="01974477" w14:textId="389B613D" w:rsidR="007B4D5F" w:rsidRDefault="007B4D5F" w:rsidP="007B4D5F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Укрепление матери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ально-тех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нической базы МБОУ «СОШ №</w:t>
            </w:r>
            <w:r>
              <w:rPr>
                <w:sz w:val="22"/>
                <w:szCs w:val="22"/>
              </w:rPr>
              <w:t> </w:t>
            </w:r>
            <w:r w:rsidRPr="007B4D5F">
              <w:rPr>
                <w:sz w:val="22"/>
                <w:szCs w:val="22"/>
              </w:rPr>
              <w:t>16» (в ча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сти приоб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ретения уче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нической мебели по стандартам СанПин)</w:t>
            </w:r>
          </w:p>
        </w:tc>
        <w:tc>
          <w:tcPr>
            <w:tcW w:w="738" w:type="dxa"/>
          </w:tcPr>
          <w:p w14:paraId="232A39B6" w14:textId="56198904" w:rsidR="007B4D5F" w:rsidRPr="00EB1374" w:rsidRDefault="007B4D5F" w:rsidP="007B4D5F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 w:val="restart"/>
          </w:tcPr>
          <w:p w14:paraId="723B5421" w14:textId="77777777" w:rsidR="007B4D5F" w:rsidRPr="007B4D5F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 xml:space="preserve">Управление </w:t>
            </w:r>
          </w:p>
          <w:p w14:paraId="25F4C29A" w14:textId="7DD4DB3E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образования Админи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страции МО «Город Ижевск»</w:t>
            </w:r>
          </w:p>
        </w:tc>
        <w:tc>
          <w:tcPr>
            <w:tcW w:w="1418" w:type="dxa"/>
            <w:vMerge w:val="restart"/>
          </w:tcPr>
          <w:p w14:paraId="7AA2F2A3" w14:textId="77777777" w:rsidR="007B4D5F" w:rsidRPr="007B4D5F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 xml:space="preserve">Управление </w:t>
            </w:r>
          </w:p>
          <w:p w14:paraId="39DA57DD" w14:textId="7CB165BB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образования Админи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страции МО «Город Ижевск»</w:t>
            </w:r>
          </w:p>
        </w:tc>
        <w:tc>
          <w:tcPr>
            <w:tcW w:w="992" w:type="dxa"/>
          </w:tcPr>
          <w:p w14:paraId="0869872D" w14:textId="60965472" w:rsidR="007B4D5F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7B4D5F" w:rsidRPr="00EB1374" w14:paraId="27C16143" w14:textId="77777777" w:rsidTr="00C55680">
        <w:trPr>
          <w:trHeight w:val="274"/>
        </w:trPr>
        <w:tc>
          <w:tcPr>
            <w:tcW w:w="534" w:type="dxa"/>
            <w:vMerge/>
          </w:tcPr>
          <w:p w14:paraId="092FC052" w14:textId="77777777" w:rsidR="007B4D5F" w:rsidRPr="00EB1374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07F1B9F9" w14:textId="77777777" w:rsidR="007B4D5F" w:rsidRPr="00545EA7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F783110" w14:textId="77777777" w:rsidR="007B4D5F" w:rsidRPr="00EB1374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FF2814" w14:textId="37373D53" w:rsidR="007B4D5F" w:rsidRDefault="007B4D5F" w:rsidP="007B4D5F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Укрепление матери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ально-тех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нической базы МБОУ «СОШ №</w:t>
            </w:r>
            <w:r>
              <w:rPr>
                <w:sz w:val="22"/>
                <w:szCs w:val="22"/>
              </w:rPr>
              <w:t> </w:t>
            </w:r>
            <w:r w:rsidRPr="007B4D5F">
              <w:rPr>
                <w:sz w:val="22"/>
                <w:szCs w:val="22"/>
              </w:rPr>
              <w:t>49» (в ча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сти проведе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ния теку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щего ре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монта туа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лета для обучаю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щихся с ОВЗ)</w:t>
            </w:r>
          </w:p>
        </w:tc>
        <w:tc>
          <w:tcPr>
            <w:tcW w:w="738" w:type="dxa"/>
          </w:tcPr>
          <w:p w14:paraId="77B14501" w14:textId="2CAA4D46" w:rsidR="007B4D5F" w:rsidRPr="00EB1374" w:rsidRDefault="007B4D5F" w:rsidP="007B4D5F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</w:tcPr>
          <w:p w14:paraId="66B12AFA" w14:textId="77777777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5CA9D26" w14:textId="77777777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FB9CF6" w14:textId="1EAF3B28" w:rsidR="007B4D5F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7B4D5F" w:rsidRPr="00EB1374" w14:paraId="3E1B84C6" w14:textId="77777777" w:rsidTr="00C55680">
        <w:trPr>
          <w:trHeight w:val="274"/>
        </w:trPr>
        <w:tc>
          <w:tcPr>
            <w:tcW w:w="534" w:type="dxa"/>
            <w:vMerge/>
          </w:tcPr>
          <w:p w14:paraId="4189B8D0" w14:textId="77777777" w:rsidR="007B4D5F" w:rsidRPr="00EB1374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5B83CCEA" w14:textId="77777777" w:rsidR="007B4D5F" w:rsidRPr="00545EA7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6A59268A" w14:textId="77777777" w:rsidR="007B4D5F" w:rsidRPr="00EB1374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86DCC" w14:textId="0A2E92CC" w:rsidR="007B4D5F" w:rsidRDefault="007B4D5F" w:rsidP="007B4D5F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ава</w:t>
            </w:r>
            <w:r w:rsidR="00EA0924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рийных оконных </w:t>
            </w:r>
            <w:r w:rsidR="00EA0924">
              <w:rPr>
                <w:sz w:val="22"/>
                <w:szCs w:val="22"/>
              </w:rPr>
              <w:t xml:space="preserve">блоков </w:t>
            </w:r>
            <w:r w:rsidR="00EA0924" w:rsidRPr="00EA0924">
              <w:rPr>
                <w:sz w:val="22"/>
                <w:szCs w:val="22"/>
              </w:rPr>
              <w:t>МБОУ</w:t>
            </w:r>
            <w:r w:rsidRPr="007B4D5F">
              <w:rPr>
                <w:sz w:val="22"/>
                <w:szCs w:val="22"/>
              </w:rPr>
              <w:t xml:space="preserve"> «СОШ №</w:t>
            </w:r>
            <w:r w:rsidR="00EA0924">
              <w:t> </w:t>
            </w:r>
            <w:r w:rsidRPr="007B4D5F">
              <w:rPr>
                <w:sz w:val="22"/>
                <w:szCs w:val="22"/>
              </w:rPr>
              <w:t>49»</w:t>
            </w:r>
          </w:p>
        </w:tc>
        <w:tc>
          <w:tcPr>
            <w:tcW w:w="738" w:type="dxa"/>
          </w:tcPr>
          <w:p w14:paraId="1F091A01" w14:textId="57BFDF61" w:rsidR="007B4D5F" w:rsidRPr="00EB1374" w:rsidRDefault="007B4D5F" w:rsidP="007B4D5F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</w:tcPr>
          <w:p w14:paraId="3B376B9C" w14:textId="77777777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2811F1" w14:textId="77777777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53554" w14:textId="32FEF329" w:rsidR="007B4D5F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B4D5F" w:rsidRPr="00EB1374" w14:paraId="46933B43" w14:textId="77777777" w:rsidTr="00C55680">
        <w:trPr>
          <w:trHeight w:val="274"/>
        </w:trPr>
        <w:tc>
          <w:tcPr>
            <w:tcW w:w="534" w:type="dxa"/>
            <w:vMerge/>
          </w:tcPr>
          <w:p w14:paraId="032C2840" w14:textId="77777777" w:rsidR="007B4D5F" w:rsidRPr="00EB1374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14:paraId="5010C05E" w14:textId="77777777" w:rsidR="007B4D5F" w:rsidRPr="00545EA7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DB0BAEE" w14:textId="77777777" w:rsidR="007B4D5F" w:rsidRPr="00EB1374" w:rsidRDefault="007B4D5F" w:rsidP="007B4D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0012B3" w14:textId="419924BF" w:rsidR="007B4D5F" w:rsidRDefault="007B4D5F" w:rsidP="007B4D5F">
            <w:pPr>
              <w:pStyle w:val="ConsPlusNormal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Приобрете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 xml:space="preserve">ние книг и ремонт входной </w:t>
            </w:r>
            <w:r w:rsidRPr="007B4D5F">
              <w:rPr>
                <w:sz w:val="22"/>
                <w:szCs w:val="22"/>
              </w:rPr>
              <w:lastRenderedPageBreak/>
              <w:t>группы по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>мещения библиотеки-филиала №</w:t>
            </w:r>
            <w:r>
              <w:rPr>
                <w:sz w:val="22"/>
                <w:szCs w:val="22"/>
              </w:rPr>
              <w:t> </w:t>
            </w:r>
            <w:r w:rsidRPr="007B4D5F">
              <w:rPr>
                <w:sz w:val="22"/>
                <w:szCs w:val="22"/>
              </w:rPr>
              <w:t>22 МБУ ЦБС, г.</w:t>
            </w:r>
            <w:r>
              <w:rPr>
                <w:sz w:val="22"/>
                <w:szCs w:val="22"/>
              </w:rPr>
              <w:t> </w:t>
            </w:r>
            <w:r w:rsidRPr="007B4D5F">
              <w:rPr>
                <w:sz w:val="22"/>
                <w:szCs w:val="22"/>
              </w:rPr>
              <w:t>Ижевск, ул. Труда, 50</w:t>
            </w:r>
          </w:p>
        </w:tc>
        <w:tc>
          <w:tcPr>
            <w:tcW w:w="738" w:type="dxa"/>
          </w:tcPr>
          <w:p w14:paraId="4DDA5FDA" w14:textId="1C6342B6" w:rsidR="007B4D5F" w:rsidRPr="00EB1374" w:rsidRDefault="007B4D5F" w:rsidP="007B4D5F">
            <w:pPr>
              <w:jc w:val="center"/>
              <w:rPr>
                <w:color w:val="000000"/>
                <w:sz w:val="22"/>
                <w:szCs w:val="22"/>
              </w:rPr>
            </w:pPr>
            <w:r w:rsidRPr="00EB1374">
              <w:rPr>
                <w:color w:val="000000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417" w:type="dxa"/>
          </w:tcPr>
          <w:p w14:paraId="4D9C0DBA" w14:textId="0FE1A32A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t>Управление по культуре и туризму Админи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 xml:space="preserve">страции МО </w:t>
            </w:r>
            <w:r w:rsidRPr="007B4D5F">
              <w:rPr>
                <w:sz w:val="22"/>
                <w:szCs w:val="22"/>
              </w:rPr>
              <w:lastRenderedPageBreak/>
              <w:t>«Город Ижевск»</w:t>
            </w:r>
          </w:p>
        </w:tc>
        <w:tc>
          <w:tcPr>
            <w:tcW w:w="1418" w:type="dxa"/>
          </w:tcPr>
          <w:p w14:paraId="76C7891C" w14:textId="1A041D33" w:rsidR="007B4D5F" w:rsidRPr="00EB1374" w:rsidRDefault="007B4D5F" w:rsidP="007B4D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D5F">
              <w:rPr>
                <w:sz w:val="22"/>
                <w:szCs w:val="22"/>
              </w:rPr>
              <w:lastRenderedPageBreak/>
              <w:t>Управление по культуре и туризму Админи</w:t>
            </w:r>
            <w:r w:rsidR="00EA0924">
              <w:rPr>
                <w:sz w:val="22"/>
                <w:szCs w:val="22"/>
              </w:rPr>
              <w:softHyphen/>
            </w:r>
            <w:r w:rsidRPr="007B4D5F">
              <w:rPr>
                <w:sz w:val="22"/>
                <w:szCs w:val="22"/>
              </w:rPr>
              <w:t xml:space="preserve">страции МО </w:t>
            </w:r>
            <w:r w:rsidRPr="007B4D5F">
              <w:rPr>
                <w:sz w:val="22"/>
                <w:szCs w:val="22"/>
              </w:rPr>
              <w:lastRenderedPageBreak/>
              <w:t>«Город Ижевск»</w:t>
            </w:r>
          </w:p>
        </w:tc>
        <w:tc>
          <w:tcPr>
            <w:tcW w:w="992" w:type="dxa"/>
          </w:tcPr>
          <w:p w14:paraId="5FE3F0A1" w14:textId="48C6F5D2" w:rsidR="007B4D5F" w:rsidRDefault="007B4D5F" w:rsidP="007B4D5F">
            <w:pPr>
              <w:pStyle w:val="ConsPlusNormal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</w:tr>
    </w:tbl>
    <w:p w14:paraId="39D9342F" w14:textId="1470BF76" w:rsidR="00BD612F" w:rsidRDefault="007B4D5F" w:rsidP="00D96472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DD79C0">
        <w:t>»</w:t>
      </w:r>
      <w:r w:rsidR="00BD612F">
        <w:t>;</w:t>
      </w:r>
    </w:p>
    <w:p w14:paraId="78208F00" w14:textId="3B4D5E4B" w:rsidR="00403D14" w:rsidRDefault="007B4D5F" w:rsidP="00D96472">
      <w:pPr>
        <w:pStyle w:val="ConsPlusNormal"/>
        <w:ind w:firstLine="709"/>
        <w:jc w:val="both"/>
      </w:pPr>
      <w:r>
        <w:t>6</w:t>
      </w:r>
      <w:r w:rsidR="00403D14">
        <w:t xml:space="preserve">) в строке 13 </w:t>
      </w:r>
      <w:r w:rsidR="00403D14" w:rsidRPr="00403D14">
        <w:t>слова «Оборудование ограждения МАДОУ «Детский сад № 11» заменить словами «</w:t>
      </w:r>
      <w:r w:rsidR="00403D14">
        <w:t>Замена</w:t>
      </w:r>
      <w:r w:rsidR="00403D14" w:rsidRPr="00403D14">
        <w:t xml:space="preserve"> ограждения МАДОУ «Детский сад № 11»</w:t>
      </w:r>
      <w:r w:rsidR="00403D14">
        <w:t>;</w:t>
      </w:r>
    </w:p>
    <w:p w14:paraId="0695EF5A" w14:textId="53F82257" w:rsidR="00403D14" w:rsidRDefault="007B4D5F" w:rsidP="00D96472">
      <w:pPr>
        <w:pStyle w:val="ConsPlusNormal"/>
        <w:ind w:firstLine="709"/>
        <w:jc w:val="both"/>
      </w:pPr>
      <w:r>
        <w:t>7</w:t>
      </w:r>
      <w:r w:rsidR="004B765D">
        <w:t>)</w:t>
      </w:r>
      <w:r w:rsidR="00403D14" w:rsidRPr="00403D14">
        <w:t xml:space="preserve"> </w:t>
      </w:r>
      <w:r w:rsidR="00403D14">
        <w:t>в строке 40 слова «</w:t>
      </w:r>
      <w:r w:rsidR="00403D14" w:rsidRPr="00403D14">
        <w:t>Замена оконных блоков в МБОУ ДО Можгинского района «Районный Центр дополнительного образования детей», с. Пычас</w:t>
      </w:r>
      <w:r w:rsidR="00403D14">
        <w:t>»</w:t>
      </w:r>
      <w:r w:rsidR="004B765D">
        <w:t xml:space="preserve"> </w:t>
      </w:r>
      <w:r w:rsidR="00403D14">
        <w:t xml:space="preserve">заменить словами «Замена оконных блоков, ремонт входных групп, замена межкомнатных дверей, частичный ремонт пола, ремонт санитарных узлов </w:t>
      </w:r>
      <w:r w:rsidR="00403D14" w:rsidRPr="00403D14">
        <w:t>МБОУ ДО Можгинского района «Районный Центр дополнительного образования детей», с. Пычас</w:t>
      </w:r>
      <w:r w:rsidR="00403D14">
        <w:t>»;</w:t>
      </w:r>
    </w:p>
    <w:p w14:paraId="6176827E" w14:textId="480191A3" w:rsidR="00403D14" w:rsidRPr="002B70F4" w:rsidRDefault="007B4D5F" w:rsidP="00D96472">
      <w:pPr>
        <w:pStyle w:val="ConsPlusNormal"/>
        <w:ind w:firstLine="709"/>
        <w:jc w:val="both"/>
      </w:pPr>
      <w:r>
        <w:t>8</w:t>
      </w:r>
      <w:r w:rsidR="00403D14">
        <w:t>) в строке 50 слова «</w:t>
      </w:r>
      <w:r w:rsidR="00403D14" w:rsidRPr="00403D14">
        <w:t>Ремонт спортивного зала и бассейна в МАОУ «СОШ № 74», ул. Ленина, 168</w:t>
      </w:r>
      <w:r w:rsidR="00403D14">
        <w:t xml:space="preserve">» заменить словами </w:t>
      </w:r>
      <w:r w:rsidR="00403D14" w:rsidRPr="002B70F4">
        <w:t xml:space="preserve">«Ремонт </w:t>
      </w:r>
      <w:r w:rsidR="002B70F4" w:rsidRPr="002B70F4">
        <w:t>обеденного</w:t>
      </w:r>
      <w:r w:rsidR="00403D14" w:rsidRPr="002B70F4">
        <w:t xml:space="preserve"> </w:t>
      </w:r>
      <w:r w:rsidR="002B70F4" w:rsidRPr="002B70F4">
        <w:t xml:space="preserve">зала </w:t>
      </w:r>
      <w:r w:rsidR="00403D14" w:rsidRPr="002B70F4">
        <w:t>в МАОУ «СОШ № 74», ул. Ленина, 168»;</w:t>
      </w:r>
    </w:p>
    <w:p w14:paraId="7CC8FB76" w14:textId="62097C22" w:rsidR="004B765D" w:rsidRDefault="007B4D5F" w:rsidP="00D96472">
      <w:pPr>
        <w:pStyle w:val="ConsPlusNormal"/>
        <w:ind w:firstLine="709"/>
        <w:jc w:val="both"/>
      </w:pPr>
      <w:r>
        <w:t>9</w:t>
      </w:r>
      <w:r w:rsidR="00403D14" w:rsidRPr="002B70F4">
        <w:t>) в строке 51 слова «</w:t>
      </w:r>
      <w:r w:rsidR="002B70F4" w:rsidRPr="002B70F4">
        <w:t>Работы по асфальтированию пешеходных дорожек, установка бордюров между домами по ул. Новостроительная, 25 и 25А</w:t>
      </w:r>
      <w:r w:rsidR="00403D14">
        <w:t>» заменить словами «</w:t>
      </w:r>
      <w:r w:rsidR="002B70F4" w:rsidRPr="002B70F4">
        <w:t>Ремонт пешеходных дорожек между домами 25 и 25</w:t>
      </w:r>
      <w:r w:rsidR="002B70F4">
        <w:t>а</w:t>
      </w:r>
      <w:r w:rsidR="002B70F4" w:rsidRPr="002B70F4">
        <w:t xml:space="preserve"> по ул. Новостроительная</w:t>
      </w:r>
      <w:r w:rsidR="00403D14">
        <w:t>».</w:t>
      </w:r>
    </w:p>
    <w:p w14:paraId="2D5DDBA3" w14:textId="2A035D5A" w:rsidR="006D0AB8" w:rsidRPr="00395D98" w:rsidRDefault="00BD612F" w:rsidP="00403D14">
      <w:pPr>
        <w:pStyle w:val="ConsPlusNormal"/>
        <w:ind w:firstLine="709"/>
        <w:jc w:val="both"/>
      </w:pPr>
      <w:r>
        <w:t xml:space="preserve"> </w:t>
      </w:r>
      <w:r w:rsidR="006D0AB8" w:rsidRPr="00395D98">
        <w:t>2. Направить настоящее постановление в Правительство Удмуртской Республики</w:t>
      </w:r>
      <w:r w:rsidR="00D72680">
        <w:t xml:space="preserve">, </w:t>
      </w:r>
      <w:r w:rsidR="0087559D">
        <w:t>Администраци</w:t>
      </w:r>
      <w:r w:rsidR="00A94523">
        <w:t>и</w:t>
      </w:r>
      <w:r w:rsidR="00A728EE">
        <w:t xml:space="preserve"> </w:t>
      </w:r>
      <w:r w:rsidR="006D0AB8" w:rsidRPr="00395D98">
        <w:t>муниципальн</w:t>
      </w:r>
      <w:r w:rsidR="00203505">
        <w:t>ых</w:t>
      </w:r>
      <w:r w:rsidR="004B1C19" w:rsidRPr="00395D98">
        <w:t xml:space="preserve"> </w:t>
      </w:r>
      <w:r w:rsidR="006D0AB8" w:rsidRPr="00395D98">
        <w:t>образован</w:t>
      </w:r>
      <w:r w:rsidR="00203505">
        <w:t>ий:</w:t>
      </w:r>
      <w:r w:rsidR="0091230C">
        <w:t xml:space="preserve"> </w:t>
      </w:r>
      <w:r w:rsidR="00DC1B89">
        <w:t>«</w:t>
      </w:r>
      <w:r w:rsidR="00FB5573">
        <w:t>Г</w:t>
      </w:r>
      <w:r w:rsidR="00DC1B89">
        <w:t xml:space="preserve">ород </w:t>
      </w:r>
      <w:r w:rsidR="00FB5573">
        <w:t>Ижевск</w:t>
      </w:r>
      <w:r w:rsidR="00DC1B89">
        <w:t>»</w:t>
      </w:r>
      <w:r w:rsidR="00D72680">
        <w:t>,</w:t>
      </w:r>
      <w:r w:rsidR="0084758E">
        <w:t xml:space="preserve"> «Муниципальный округ </w:t>
      </w:r>
      <w:r w:rsidR="00A94523">
        <w:t>Можгинский</w:t>
      </w:r>
      <w:r w:rsidR="0084758E">
        <w:t xml:space="preserve"> район Удмуртской Республики</w:t>
      </w:r>
      <w:r w:rsidR="00A94523">
        <w:t>».</w:t>
      </w:r>
      <w:r w:rsidR="006D0AB8" w:rsidRPr="00395D98">
        <w:t xml:space="preserve"> </w:t>
      </w:r>
    </w:p>
    <w:p w14:paraId="04BFC5CC" w14:textId="22C8CEB6" w:rsidR="006D0AB8" w:rsidRPr="00395D98" w:rsidRDefault="006D0AB8" w:rsidP="006D0AB8">
      <w:pPr>
        <w:pStyle w:val="ConsPlusNormal"/>
        <w:tabs>
          <w:tab w:val="left" w:pos="1134"/>
        </w:tabs>
        <w:ind w:firstLine="709"/>
        <w:jc w:val="both"/>
      </w:pPr>
      <w:r w:rsidRPr="00395D98">
        <w:t>3. Настоящее постановление вступает в силу с момента его официального опубликования.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2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142A6BEC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8475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2F269083" w14:textId="77777777" w:rsidR="00DE1164" w:rsidRDefault="00DE1164" w:rsidP="00956499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77660D68" w14:textId="4688822B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211D336A" w14:textId="46DFC2DE" w:rsidR="00BE2B6B" w:rsidRPr="006C42E3" w:rsidRDefault="00223397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011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0F4E57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5D0669CA" w:rsidR="00956499" w:rsidRPr="006C42E3" w:rsidRDefault="00216778" w:rsidP="00214E6B">
            <w:pPr>
              <w:spacing w:line="276" w:lineRule="auto"/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  </w:t>
            </w:r>
            <w:r w:rsidR="000C16F6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B1F730C" w:rsidR="00F308B6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08D7D03" w14:textId="4F019410" w:rsidR="002A6807" w:rsidRDefault="002A6807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A99F798" w14:textId="77777777" w:rsidR="002A6807" w:rsidRPr="003A74C2" w:rsidRDefault="002A6807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2A6807" w:rsidRPr="003A74C2" w:rsidSect="00A900C6">
      <w:headerReference w:type="default" r:id="rId8"/>
      <w:pgSz w:w="11906" w:h="16838"/>
      <w:pgMar w:top="709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4619" w14:textId="77777777" w:rsidR="00455299" w:rsidRDefault="00455299" w:rsidP="003704E3">
      <w:r>
        <w:separator/>
      </w:r>
    </w:p>
  </w:endnote>
  <w:endnote w:type="continuationSeparator" w:id="0">
    <w:p w14:paraId="0C0A7FB9" w14:textId="77777777" w:rsidR="00455299" w:rsidRDefault="00455299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08A1" w14:textId="77777777" w:rsidR="00455299" w:rsidRDefault="00455299" w:rsidP="003704E3">
      <w:r>
        <w:separator/>
      </w:r>
    </w:p>
  </w:footnote>
  <w:footnote w:type="continuationSeparator" w:id="0">
    <w:p w14:paraId="178D53D7" w14:textId="77777777" w:rsidR="00455299" w:rsidRDefault="00455299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395D98" w:rsidRDefault="00C10154">
        <w:pPr>
          <w:pStyle w:val="a4"/>
          <w:jc w:val="center"/>
          <w:rPr>
            <w:sz w:val="24"/>
            <w:szCs w:val="24"/>
          </w:rPr>
        </w:pPr>
        <w:r w:rsidRPr="00395D98">
          <w:rPr>
            <w:sz w:val="24"/>
            <w:szCs w:val="24"/>
          </w:rPr>
          <w:fldChar w:fldCharType="begin"/>
        </w:r>
        <w:r w:rsidRPr="00395D98">
          <w:rPr>
            <w:sz w:val="24"/>
            <w:szCs w:val="24"/>
          </w:rPr>
          <w:instrText xml:space="preserve"> PAGE   \* MERGEFORMAT </w:instrText>
        </w:r>
        <w:r w:rsidRPr="00395D98">
          <w:rPr>
            <w:sz w:val="24"/>
            <w:szCs w:val="24"/>
          </w:rPr>
          <w:fldChar w:fldCharType="separate"/>
        </w:r>
        <w:r w:rsidR="00415263" w:rsidRPr="00395D98">
          <w:rPr>
            <w:noProof/>
            <w:sz w:val="24"/>
            <w:szCs w:val="24"/>
          </w:rPr>
          <w:t>7</w:t>
        </w:r>
        <w:r w:rsidRPr="00395D98">
          <w:rPr>
            <w:noProof/>
            <w:sz w:val="24"/>
            <w:szCs w:val="24"/>
          </w:rPr>
          <w:fldChar w:fldCharType="end"/>
        </w:r>
      </w:p>
    </w:sdtContent>
  </w:sdt>
  <w:p w14:paraId="3B456517" w14:textId="1444CB7A" w:rsidR="00C10154" w:rsidRDefault="00C10154">
    <w:pPr>
      <w:pStyle w:val="a4"/>
    </w:pPr>
  </w:p>
  <w:p w14:paraId="2E3EB434" w14:textId="77777777" w:rsidR="00DC1B89" w:rsidRDefault="00DC1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24A3B"/>
    <w:multiLevelType w:val="hybridMultilevel"/>
    <w:tmpl w:val="C330B492"/>
    <w:lvl w:ilvl="0" w:tplc="3F9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572"/>
    <w:rsid w:val="00065FEC"/>
    <w:rsid w:val="00070A5E"/>
    <w:rsid w:val="00070BCE"/>
    <w:rsid w:val="000714F0"/>
    <w:rsid w:val="00071C61"/>
    <w:rsid w:val="00072B2D"/>
    <w:rsid w:val="000734B1"/>
    <w:rsid w:val="0007352B"/>
    <w:rsid w:val="0007522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1D61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4E99"/>
    <w:rsid w:val="000B609A"/>
    <w:rsid w:val="000B653C"/>
    <w:rsid w:val="000B6C5B"/>
    <w:rsid w:val="000B7111"/>
    <w:rsid w:val="000B7119"/>
    <w:rsid w:val="000C16F6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143B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6AF2"/>
    <w:rsid w:val="001070E5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60B6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0116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004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B10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505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07FE9"/>
    <w:rsid w:val="00212057"/>
    <w:rsid w:val="00213394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292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204B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50A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6807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0F4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23F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3771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17FA"/>
    <w:rsid w:val="003940BA"/>
    <w:rsid w:val="00395D98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010"/>
    <w:rsid w:val="003B71DE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3D14"/>
    <w:rsid w:val="004044F9"/>
    <w:rsid w:val="0040460B"/>
    <w:rsid w:val="0040712A"/>
    <w:rsid w:val="00407B40"/>
    <w:rsid w:val="00407E4B"/>
    <w:rsid w:val="00411D22"/>
    <w:rsid w:val="004122E3"/>
    <w:rsid w:val="0041279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C32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299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762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1C19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B765D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1ED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4A51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5EA7"/>
    <w:rsid w:val="0054638B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3F94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0D92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68BC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B7F36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A93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B4D5F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58E"/>
    <w:rsid w:val="00847FF3"/>
    <w:rsid w:val="00850109"/>
    <w:rsid w:val="00852378"/>
    <w:rsid w:val="00852DEB"/>
    <w:rsid w:val="00854F4C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59D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A08"/>
    <w:rsid w:val="008B0D68"/>
    <w:rsid w:val="008B1226"/>
    <w:rsid w:val="008B1ADB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1DD0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30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4EBF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083"/>
    <w:rsid w:val="00966D24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B6E"/>
    <w:rsid w:val="009C7E28"/>
    <w:rsid w:val="009D0506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7C3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9D3"/>
    <w:rsid w:val="00A54DD4"/>
    <w:rsid w:val="00A5570B"/>
    <w:rsid w:val="00A56667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28EE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0C6"/>
    <w:rsid w:val="00A9030F"/>
    <w:rsid w:val="00A90B9D"/>
    <w:rsid w:val="00A90DD4"/>
    <w:rsid w:val="00A91040"/>
    <w:rsid w:val="00A9227F"/>
    <w:rsid w:val="00A92468"/>
    <w:rsid w:val="00A92AC9"/>
    <w:rsid w:val="00A93E38"/>
    <w:rsid w:val="00A944D8"/>
    <w:rsid w:val="00A94523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2E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23F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1F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2BA9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2C5"/>
    <w:rsid w:val="00BB0537"/>
    <w:rsid w:val="00BB0590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612F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4177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4873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147D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71F"/>
    <w:rsid w:val="00D70C6D"/>
    <w:rsid w:val="00D71418"/>
    <w:rsid w:val="00D72680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472"/>
    <w:rsid w:val="00D96686"/>
    <w:rsid w:val="00D96934"/>
    <w:rsid w:val="00D975E5"/>
    <w:rsid w:val="00DA0C3B"/>
    <w:rsid w:val="00DA4269"/>
    <w:rsid w:val="00DA42AC"/>
    <w:rsid w:val="00DA487A"/>
    <w:rsid w:val="00DA527F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1B8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D79C0"/>
    <w:rsid w:val="00DD7F71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0924"/>
    <w:rsid w:val="00EA1BA7"/>
    <w:rsid w:val="00EA25D8"/>
    <w:rsid w:val="00EA3730"/>
    <w:rsid w:val="00EA598F"/>
    <w:rsid w:val="00EA6C06"/>
    <w:rsid w:val="00EA7AAD"/>
    <w:rsid w:val="00EB093B"/>
    <w:rsid w:val="00EB11E7"/>
    <w:rsid w:val="00EB1374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59A4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495"/>
    <w:rsid w:val="00F5753B"/>
    <w:rsid w:val="00F61A79"/>
    <w:rsid w:val="00F62630"/>
    <w:rsid w:val="00F63BB0"/>
    <w:rsid w:val="00F645C5"/>
    <w:rsid w:val="00F646F4"/>
    <w:rsid w:val="00F647D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573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6656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B7F36"/>
    <w:pPr>
      <w:widowControl w:val="0"/>
      <w:shd w:val="clear" w:color="auto" w:fill="FFFFFF"/>
      <w:spacing w:after="300" w:line="324" w:lineRule="exact"/>
      <w:jc w:val="center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BB9-9EE6-4E1F-AB90-DC7611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5</cp:revision>
  <cp:lastPrinted>2023-04-17T07:25:00Z</cp:lastPrinted>
  <dcterms:created xsi:type="dcterms:W3CDTF">2023-04-17T07:15:00Z</dcterms:created>
  <dcterms:modified xsi:type="dcterms:W3CDTF">2023-04-17T07:42:00Z</dcterms:modified>
</cp:coreProperties>
</file>